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602" w:firstLineChars="200"/>
        <w:jc w:val="both"/>
        <w:rPr>
          <w:rFonts w:hint="eastAsia" w:ascii="楷体_GB2312" w:hAnsi="Times New Roman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（二十二）引才工作站工作经费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1．资助对象与标准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对在美国等其他国家和地区建立海外引才工作站的，根据协议和绩效每年给予5-15万元的工作经费；在国内人才密集的城市和高校等设立引才工作站的，每年给予2-5万元的工作经费。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双方签订协议后，先支付基本服务费2-5万元，根据工作任务完成情况再支付绩效服务费5-15万元。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2．受理部门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市人才办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 xml:space="preserve">3．办理程序 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（1）申请。申请单位</w:t>
      </w:r>
      <w:r>
        <w:rPr>
          <w:rFonts w:hint="eastAsia" w:ascii="仿宋_GB2312" w:hAnsi="仿宋" w:eastAsia="仿宋_GB2312" w:cs="仿宋_GB2312"/>
          <w:sz w:val="32"/>
          <w:szCs w:val="32"/>
        </w:rPr>
        <w:t>向市人才办提出申请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（2）审核。</w:t>
      </w:r>
      <w:r>
        <w:rPr>
          <w:rFonts w:hint="eastAsia" w:ascii="仿宋_GB2312" w:hAnsi="Times New Roman" w:eastAsia="仿宋_GB2312"/>
          <w:sz w:val="32"/>
          <w:szCs w:val="32"/>
        </w:rPr>
        <w:t>市人才办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对申请情况进行审核；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（3）</w:t>
      </w:r>
      <w:r>
        <w:rPr>
          <w:rFonts w:hint="eastAsia" w:ascii="仿宋_GB2312" w:hAnsi="Times New Roman" w:eastAsia="仿宋_GB2312"/>
          <w:sz w:val="32"/>
          <w:szCs w:val="32"/>
        </w:rPr>
        <w:t>拨付。审核通过后，经市财政局复核后拨付。</w:t>
      </w:r>
    </w:p>
    <w:p>
      <w:pPr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 w:cs="黑体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4．</w:t>
      </w:r>
      <w:r>
        <w:rPr>
          <w:rFonts w:hint="eastAsia" w:ascii="仿宋_GB2312" w:hAnsi="Times New Roman" w:eastAsia="仿宋_GB2312" w:cs="黑体"/>
          <w:b/>
          <w:sz w:val="32"/>
          <w:szCs w:val="32"/>
        </w:rPr>
        <w:t>申请资料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（1）《诸暨市引才工作站工作经费申请表》；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（2）双方签约文本；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 w:cs="黑体"/>
          <w:b/>
          <w:sz w:val="32"/>
          <w:szCs w:val="32"/>
        </w:rPr>
      </w:pPr>
      <w:r>
        <w:rPr>
          <w:rFonts w:hint="eastAsia" w:ascii="仿宋_GB2312" w:hAnsi="Times New Roman" w:eastAsia="仿宋_GB2312" w:cs="黑体"/>
          <w:b/>
          <w:sz w:val="32"/>
          <w:szCs w:val="32"/>
        </w:rPr>
        <w:t>受理时间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 w:cs="黑体"/>
          <w:bCs/>
          <w:sz w:val="32"/>
          <w:szCs w:val="32"/>
        </w:rPr>
      </w:pPr>
      <w:r>
        <w:rPr>
          <w:rFonts w:hint="eastAsia" w:ascii="仿宋_GB2312" w:hAnsi="Times New Roman" w:eastAsia="仿宋_GB2312" w:cs="黑体"/>
          <w:bCs/>
          <w:sz w:val="32"/>
          <w:szCs w:val="32"/>
        </w:rPr>
        <w:t>即时受理。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6．办理地点及联系方式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市委组织部人才科，联系电话：87106268。</w:t>
      </w:r>
    </w:p>
    <w:p>
      <w:pPr>
        <w:widowControl w:val="0"/>
        <w:spacing w:after="0" w:line="560" w:lineRule="exact"/>
        <w:jc w:val="both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附件37</w:t>
      </w:r>
    </w:p>
    <w:p>
      <w:pPr>
        <w:widowControl w:val="0"/>
        <w:spacing w:before="120" w:beforeLines="50" w:after="240" w:afterLines="10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诸暨市引才工作站工作经费申请表</w:t>
      </w:r>
    </w:p>
    <w:tbl>
      <w:tblPr>
        <w:tblStyle w:val="3"/>
        <w:tblW w:w="89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829"/>
        <w:gridCol w:w="1432"/>
        <w:gridCol w:w="29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8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工作站名称</w:t>
            </w:r>
          </w:p>
        </w:tc>
        <w:tc>
          <w:tcPr>
            <w:tcW w:w="7244" w:type="dxa"/>
            <w:gridSpan w:val="3"/>
            <w:vAlign w:val="top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8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829" w:type="dxa"/>
            <w:vAlign w:val="top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983" w:type="dxa"/>
            <w:vAlign w:val="top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8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账户名称及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2829" w:type="dxa"/>
            <w:vAlign w:val="top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银行账号</w:t>
            </w:r>
          </w:p>
        </w:tc>
        <w:tc>
          <w:tcPr>
            <w:tcW w:w="2983" w:type="dxa"/>
            <w:vAlign w:val="top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80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申请工作经费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年度）</w:t>
            </w:r>
          </w:p>
        </w:tc>
        <w:tc>
          <w:tcPr>
            <w:tcW w:w="7244" w:type="dxa"/>
            <w:gridSpan w:val="3"/>
            <w:vAlign w:val="center"/>
          </w:tcPr>
          <w:p>
            <w:pPr>
              <w:widowControl w:val="0"/>
              <w:spacing w:before="240" w:beforeLines="100" w:after="120" w:afterLines="5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基本服务费￥：</w:t>
            </w: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大写：</w:t>
            </w: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。</w:t>
            </w:r>
          </w:p>
          <w:p>
            <w:pPr>
              <w:widowControl w:val="0"/>
              <w:spacing w:before="240" w:beforeLines="100" w:after="120" w:afterLines="5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绩效服务费￥：</w:t>
            </w: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大写：</w:t>
            </w: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3" w:hRule="atLeast"/>
        </w:trPr>
        <w:tc>
          <w:tcPr>
            <w:tcW w:w="8924" w:type="dxa"/>
            <w:gridSpan w:val="4"/>
            <w:vAlign w:val="top"/>
          </w:tcPr>
          <w:p>
            <w:pPr>
              <w:widowControl w:val="0"/>
              <w:spacing w:before="120" w:beforeLines="50" w:after="0"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年度引才工作情况</w:t>
            </w:r>
          </w:p>
          <w:p>
            <w:pPr>
              <w:widowControl w:val="0"/>
              <w:spacing w:after="0" w:line="3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60" w:lineRule="exact"/>
              <w:ind w:firstLine="48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spacing w:after="0" w:line="360" w:lineRule="exact"/>
              <w:ind w:firstLine="48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60" w:lineRule="exact"/>
              <w:ind w:firstLine="48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1680" w:firstLineChars="70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widowControl w:val="0"/>
              <w:spacing w:after="0" w:line="360" w:lineRule="exact"/>
              <w:ind w:firstLine="2640" w:firstLineChars="110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引才工作站负责人签字：</w:t>
            </w:r>
          </w:p>
          <w:p>
            <w:pPr>
              <w:widowControl w:val="0"/>
              <w:spacing w:after="0" w:line="360" w:lineRule="exact"/>
              <w:ind w:firstLine="2640" w:firstLineChars="110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            年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680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市人才办</w:t>
            </w:r>
          </w:p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意  见</w:t>
            </w:r>
          </w:p>
        </w:tc>
        <w:tc>
          <w:tcPr>
            <w:tcW w:w="7244" w:type="dxa"/>
            <w:gridSpan w:val="3"/>
            <w:vAlign w:val="top"/>
          </w:tcPr>
          <w:p>
            <w:pPr>
              <w:widowControl w:val="0"/>
              <w:spacing w:after="0" w:line="360" w:lineRule="exact"/>
              <w:ind w:left="2805" w:leftChars="1275" w:right="560" w:firstLine="1680" w:firstLineChars="70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left="3227" w:leftChars="1467" w:right="560" w:firstLine="1320" w:firstLineChars="55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left="3227" w:leftChars="1467" w:right="560" w:firstLine="1320" w:firstLineChars="55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left="3227" w:leftChars="1467" w:right="560" w:firstLine="1320" w:firstLineChars="55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left="3227" w:leftChars="1467" w:right="560" w:firstLine="1320" w:firstLineChars="55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4080" w:firstLineChars="1700"/>
              <w:jc w:val="both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日（盖章）</w:t>
            </w:r>
          </w:p>
        </w:tc>
      </w:tr>
    </w:tbl>
    <w:p>
      <w:pPr/>
      <w:r>
        <w:rPr>
          <w:rFonts w:ascii="Times New Roman" w:hAnsi="Times New Roman" w:eastAsia="仿宋_GB2312"/>
          <w:b/>
          <w:bCs/>
          <w:color w:val="000000"/>
          <w:sz w:val="30"/>
          <w:szCs w:val="30"/>
        </w:rPr>
        <w:br w:type="page"/>
      </w:r>
      <w:bookmarkStart w:id="0" w:name="_GoBack"/>
      <w:bookmarkEnd w:id="0"/>
    </w:p>
    <w:sectPr>
      <w:pgSz w:w="11906" w:h="16838"/>
      <w:pgMar w:top="1474" w:right="153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39329081">
    <w:nsid w:val="5BC04C39"/>
    <w:multiLevelType w:val="singleLevel"/>
    <w:tmpl w:val="5BC04C39"/>
    <w:lvl w:ilvl="0" w:tentative="1">
      <w:start w:val="5"/>
      <w:numFmt w:val="decimal"/>
      <w:suff w:val="nothing"/>
      <w:lvlText w:val="%1．"/>
      <w:lvlJc w:val="left"/>
    </w:lvl>
  </w:abstractNum>
  <w:num w:numId="1">
    <w:abstractNumId w:val="15393290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369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2019-01-15T03:23:27Z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