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ind w:firstLine="643" w:firstLineChars="200"/>
        <w:jc w:val="both"/>
        <w:rPr>
          <w:rFonts w:hint="eastAsia" w:ascii="楷体_GB2312" w:hAnsi="Times New Roman" w:eastAsia="楷体_GB2312"/>
          <w:b/>
          <w:color w:val="000000"/>
          <w:sz w:val="32"/>
          <w:szCs w:val="32"/>
        </w:rPr>
      </w:pPr>
      <w:r>
        <w:rPr>
          <w:rFonts w:hint="eastAsia" w:ascii="楷体_GB2312" w:hAnsi="Times New Roman" w:eastAsia="楷体_GB2312"/>
          <w:b/>
          <w:bCs/>
          <w:color w:val="000000"/>
          <w:sz w:val="32"/>
          <w:szCs w:val="32"/>
        </w:rPr>
        <w:t>（二十七）</w:t>
      </w:r>
      <w:r>
        <w:rPr>
          <w:rFonts w:hint="eastAsia" w:ascii="楷体_GB2312" w:hAnsi="Times New Roman" w:eastAsia="楷体_GB2312"/>
          <w:b/>
          <w:color w:val="000000"/>
          <w:sz w:val="32"/>
          <w:szCs w:val="32"/>
        </w:rPr>
        <w:t>海外高层次人才职称评定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1．申请对象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（1）国家、省“千人计划”人才可直接申报认定高级专业技术资格；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（2）绍兴“海内外英才计划”人才可直接申报高级专业技术资格。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2．受理部门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市人力社保局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3．办理程序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（1）申请。符合条件的高层次人才填写《专业技术人员资格评审表》（在绍兴市人力资源和社会保障网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HYPERLINK "http://www.zjsxhrss.gov.cn"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3"/>
          <w:rFonts w:hint="eastAsia" w:ascii="仿宋_GB2312" w:hAnsi="Times New Roman" w:eastAsia="仿宋_GB2312"/>
          <w:color w:val="000000"/>
          <w:sz w:val="32"/>
          <w:szCs w:val="32"/>
        </w:rPr>
        <w:t>www.zjsxhrss.gov.cn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下载），向市人力社保局提出申请；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（2）初审。市人力社保局对申请资料进行初审后，报绍兴市人力社保局；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（3）审批。绍兴市人力社保局对申请资料进行复审后，报省人力资源和社会保障厅认定。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4．申请资料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（1）《专业技术人员资格评审表》；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（2）国家、省“千人计划”人才和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</w:rPr>
        <w:t>绍兴“海内外英才计划”人才入选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证书原件和复印件（原件审核后返还）；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FF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（3）按相关评委会要求提供材料。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5．办理地点及联系方式：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市人力社保局专业技术人员管理科，联系电话：87035676。</w:t>
      </w:r>
    </w:p>
    <w:p>
      <w:pPr/>
      <w:bookmarkStart w:id="0" w:name="_GoBack"/>
      <w:bookmarkEnd w:id="0"/>
    </w:p>
    <w:sectPr>
      <w:pgSz w:w="11906" w:h="16838"/>
      <w:pgMar w:top="1474" w:right="1531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50D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2019-01-15T03:28:36Z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